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D9005" w14:textId="7A8B0D2F" w:rsidR="00066F5D" w:rsidRPr="00EA6BB2" w:rsidRDefault="00A8190A" w:rsidP="00066F5D">
      <w:pPr>
        <w:tabs>
          <w:tab w:val="left" w:pos="3151"/>
          <w:tab w:val="left" w:pos="6968"/>
        </w:tabs>
        <w:spacing w:before="254" w:line="264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30303"/>
          <w:w w:val="105"/>
          <w:sz w:val="28"/>
          <w:szCs w:val="28"/>
        </w:rPr>
        <w:t>DIGITAL PROCESSING OF SPARKER SEISMIC DATA</w:t>
      </w:r>
    </w:p>
    <w:p w14:paraId="7D72F44A" w14:textId="3745E6AE" w:rsidR="00B2401C" w:rsidRPr="00281F71" w:rsidRDefault="00066F5D" w:rsidP="00EA4658">
      <w:pPr>
        <w:spacing w:after="120" w:line="276" w:lineRule="auto"/>
        <w:jc w:val="center"/>
        <w:rPr>
          <w:rFonts w:ascii="Arial" w:hAnsi="Arial" w:cs="Arial"/>
          <w:b/>
          <w:color w:val="030303"/>
          <w:w w:val="85"/>
          <w:sz w:val="24"/>
          <w:szCs w:val="24"/>
        </w:rPr>
      </w:pPr>
      <w:r w:rsidRPr="007B390E">
        <w:rPr>
          <w:rFonts w:ascii="Arial" w:hAnsi="Arial" w:cs="Arial"/>
          <w:b/>
          <w:color w:val="030303"/>
          <w:w w:val="85"/>
          <w:sz w:val="24"/>
          <w:szCs w:val="24"/>
          <w:lang w:val="fr-FR"/>
        </w:rPr>
        <w:t>E. R. Crain</w:t>
      </w:r>
      <w:r w:rsidR="00FB3D7A" w:rsidRPr="007B390E">
        <w:rPr>
          <w:rFonts w:ascii="Arial" w:hAnsi="Arial" w:cs="Arial"/>
          <w:b/>
          <w:color w:val="030303"/>
          <w:w w:val="85"/>
          <w:sz w:val="24"/>
          <w:szCs w:val="24"/>
          <w:lang w:val="fr-FR"/>
        </w:rPr>
        <w:t>, P. Eng.</w:t>
      </w:r>
      <w:r w:rsidR="00281F71" w:rsidRPr="007B390E">
        <w:rPr>
          <w:rFonts w:ascii="Arial" w:hAnsi="Arial" w:cs="Arial"/>
          <w:b/>
          <w:color w:val="030303"/>
          <w:w w:val="85"/>
          <w:sz w:val="24"/>
          <w:szCs w:val="24"/>
          <w:lang w:val="fr-FR"/>
        </w:rPr>
        <w:br/>
      </w:r>
      <w:r w:rsidR="00281F71" w:rsidRPr="00281F71">
        <w:rPr>
          <w:rFonts w:ascii="Arial" w:hAnsi="Arial" w:cs="Arial"/>
          <w:b/>
          <w:color w:val="030303"/>
          <w:w w:val="85"/>
          <w:sz w:val="24"/>
          <w:szCs w:val="24"/>
        </w:rPr>
        <w:t>Digital Technology Pty. Ltd.</w:t>
      </w:r>
      <w:r w:rsidR="004D4556" w:rsidRPr="00281F71">
        <w:rPr>
          <w:rFonts w:ascii="Arial" w:hAnsi="Arial" w:cs="Arial"/>
          <w:b/>
          <w:color w:val="030303"/>
          <w:w w:val="85"/>
          <w:sz w:val="24"/>
          <w:szCs w:val="24"/>
        </w:rPr>
        <w:br/>
      </w:r>
    </w:p>
    <w:p w14:paraId="2BC10747" w14:textId="3E15BF92" w:rsidR="0017009B" w:rsidRPr="002F71CC" w:rsidRDefault="00281F71" w:rsidP="00EA4658">
      <w:pPr>
        <w:spacing w:after="120" w:line="276" w:lineRule="auto"/>
        <w:jc w:val="center"/>
        <w:rPr>
          <w:rFonts w:ascii="Arial" w:hAnsi="Arial" w:cs="Arial"/>
          <w:b/>
          <w:i/>
          <w:color w:val="030303"/>
          <w:w w:val="85"/>
          <w:sz w:val="24"/>
          <w:szCs w:val="24"/>
        </w:rPr>
      </w:pPr>
      <w:r w:rsidRPr="002F71CC">
        <w:rPr>
          <w:rFonts w:ascii="Arial" w:hAnsi="Arial" w:cs="Arial"/>
          <w:b/>
          <w:i/>
          <w:color w:val="030303"/>
          <w:w w:val="85"/>
          <w:sz w:val="24"/>
          <w:szCs w:val="24"/>
        </w:rPr>
        <w:t xml:space="preserve">Published as </w:t>
      </w:r>
      <w:proofErr w:type="spellStart"/>
      <w:r w:rsidR="00C161F0" w:rsidRPr="002F71CC">
        <w:rPr>
          <w:rFonts w:ascii="Arial" w:hAnsi="Arial" w:cs="Arial"/>
          <w:b/>
          <w:i/>
          <w:color w:val="030303"/>
          <w:w w:val="85"/>
          <w:sz w:val="24"/>
          <w:szCs w:val="24"/>
        </w:rPr>
        <w:t>Digitechnical</w:t>
      </w:r>
      <w:proofErr w:type="spellEnd"/>
      <w:r w:rsidRPr="002F71CC">
        <w:rPr>
          <w:rFonts w:ascii="Arial" w:hAnsi="Arial" w:cs="Arial"/>
          <w:b/>
          <w:i/>
          <w:color w:val="030303"/>
          <w:w w:val="85"/>
          <w:sz w:val="24"/>
          <w:szCs w:val="24"/>
        </w:rPr>
        <w:t xml:space="preserve"> Bulletin #1 April 1970</w:t>
      </w:r>
    </w:p>
    <w:p w14:paraId="66D32A3B" w14:textId="559E793B" w:rsidR="00066F5D" w:rsidRPr="00281F71" w:rsidRDefault="00066F5D" w:rsidP="00EA4658">
      <w:pPr>
        <w:pStyle w:val="BodyText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A1A6FE7" w14:textId="22C3BE47" w:rsidR="00A8190A" w:rsidRPr="00281F71" w:rsidRDefault="00A8190A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1371A5">
        <w:rPr>
          <w:rFonts w:ascii="Arial" w:hAnsi="Arial" w:cs="Arial"/>
          <w:b/>
          <w:bCs/>
          <w:sz w:val="24"/>
          <w:szCs w:val="24"/>
        </w:rPr>
        <w:t>USING SPARKER DATA</w:t>
      </w:r>
    </w:p>
    <w:p w14:paraId="3B9DA4C7" w14:textId="1C29B29A" w:rsidR="00C161F0" w:rsidRPr="00281F71" w:rsidRDefault="0085330D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281F71">
        <w:rPr>
          <w:rFonts w:ascii="Arial" w:hAnsi="Arial" w:cs="Arial"/>
          <w:bCs/>
          <w:sz w:val="24"/>
          <w:szCs w:val="24"/>
        </w:rPr>
        <w:t xml:space="preserve">Exploration management selects </w:t>
      </w:r>
      <w:r w:rsidR="001371A5">
        <w:rPr>
          <w:rFonts w:ascii="Arial" w:hAnsi="Arial" w:cs="Arial"/>
          <w:bCs/>
          <w:sz w:val="24"/>
          <w:szCs w:val="24"/>
        </w:rPr>
        <w:t>s</w:t>
      </w:r>
      <w:r w:rsidRPr="00281F71">
        <w:rPr>
          <w:rFonts w:ascii="Arial" w:hAnsi="Arial" w:cs="Arial"/>
          <w:bCs/>
          <w:sz w:val="24"/>
          <w:szCs w:val="24"/>
        </w:rPr>
        <w:t xml:space="preserve">parker surveys in order to get accurate seismic reconnaissance information at a low cost.  Digitech, recognizing the value of such a service to the industry, installed the only facility in Australia for processing </w:t>
      </w:r>
      <w:r w:rsidR="001371A5">
        <w:rPr>
          <w:rFonts w:ascii="Arial" w:hAnsi="Arial" w:cs="Arial"/>
          <w:bCs/>
          <w:sz w:val="24"/>
          <w:szCs w:val="24"/>
        </w:rPr>
        <w:t>s</w:t>
      </w:r>
      <w:r w:rsidRPr="00281F71">
        <w:rPr>
          <w:rFonts w:ascii="Arial" w:hAnsi="Arial" w:cs="Arial"/>
          <w:bCs/>
          <w:sz w:val="24"/>
          <w:szCs w:val="24"/>
        </w:rPr>
        <w:t xml:space="preserve">parker data recorded on </w:t>
      </w:r>
      <w:proofErr w:type="spellStart"/>
      <w:r w:rsidRPr="00281F71">
        <w:rPr>
          <w:rFonts w:ascii="Arial" w:hAnsi="Arial" w:cs="Arial"/>
          <w:bCs/>
          <w:sz w:val="24"/>
          <w:szCs w:val="24"/>
        </w:rPr>
        <w:t>Ampex</w:t>
      </w:r>
      <w:proofErr w:type="spellEnd"/>
      <w:r w:rsidRPr="00281F71">
        <w:rPr>
          <w:rFonts w:ascii="Arial" w:hAnsi="Arial" w:cs="Arial"/>
          <w:bCs/>
          <w:sz w:val="24"/>
          <w:szCs w:val="24"/>
        </w:rPr>
        <w:t xml:space="preserve"> </w:t>
      </w:r>
      <w:r w:rsidR="001371A5">
        <w:rPr>
          <w:rFonts w:ascii="Arial" w:hAnsi="Arial" w:cs="Arial"/>
          <w:bCs/>
          <w:sz w:val="24"/>
          <w:szCs w:val="24"/>
        </w:rPr>
        <w:t xml:space="preserve">digital </w:t>
      </w:r>
      <w:r w:rsidRPr="00281F71">
        <w:rPr>
          <w:rFonts w:ascii="Arial" w:hAnsi="Arial" w:cs="Arial"/>
          <w:bCs/>
          <w:sz w:val="24"/>
          <w:szCs w:val="24"/>
        </w:rPr>
        <w:t xml:space="preserve">tape.  We have since processed more than 1,000 miles of single channel </w:t>
      </w:r>
      <w:r w:rsidR="001371A5">
        <w:rPr>
          <w:rFonts w:ascii="Arial" w:hAnsi="Arial" w:cs="Arial"/>
          <w:bCs/>
          <w:sz w:val="24"/>
          <w:szCs w:val="24"/>
        </w:rPr>
        <w:t>s</w:t>
      </w:r>
      <w:r w:rsidRPr="00281F71">
        <w:rPr>
          <w:rFonts w:ascii="Arial" w:hAnsi="Arial" w:cs="Arial"/>
          <w:bCs/>
          <w:sz w:val="24"/>
          <w:szCs w:val="24"/>
        </w:rPr>
        <w:t>parker data – including private surveys as well as portions of the B.M.R. regional survey.</w:t>
      </w:r>
    </w:p>
    <w:p w14:paraId="2D0CCD54" w14:textId="31F64449" w:rsidR="00177B79" w:rsidRPr="00281F71" w:rsidRDefault="00177B79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4FA679B6" w14:textId="64FBC0DE" w:rsidR="00A8190A" w:rsidRPr="00281F71" w:rsidRDefault="00A8190A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281F71">
        <w:rPr>
          <w:rFonts w:ascii="Arial" w:hAnsi="Arial" w:cs="Arial"/>
          <w:bCs/>
          <w:noProof/>
          <w:sz w:val="24"/>
          <w:szCs w:val="24"/>
          <w:lang w:val="en-CA" w:eastAsia="en-CA"/>
        </w:rPr>
        <w:drawing>
          <wp:inline distT="0" distB="0" distL="0" distR="0" wp14:anchorId="4833646C" wp14:editId="3D118A84">
            <wp:extent cx="5098739" cy="41148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739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2F977" w14:textId="333BB238" w:rsidR="00A8190A" w:rsidRPr="00E82FD2" w:rsidRDefault="00E82FD2" w:rsidP="007B390E">
      <w:pPr>
        <w:pStyle w:val="BodyText"/>
        <w:spacing w:line="276" w:lineRule="auto"/>
        <w:jc w:val="center"/>
        <w:rPr>
          <w:rFonts w:ascii="Arial" w:hAnsi="Arial" w:cs="Arial"/>
          <w:bCs/>
          <w:i/>
          <w:sz w:val="24"/>
          <w:szCs w:val="24"/>
        </w:rPr>
      </w:pPr>
      <w:r w:rsidRPr="00E82FD2">
        <w:rPr>
          <w:rFonts w:ascii="Arial" w:hAnsi="Arial" w:cs="Arial"/>
          <w:bCs/>
          <w:i/>
          <w:sz w:val="24"/>
          <w:szCs w:val="24"/>
        </w:rPr>
        <w:t>Figure 1:</w:t>
      </w:r>
      <w:r w:rsidR="00422BAD">
        <w:rPr>
          <w:rFonts w:ascii="Arial" w:hAnsi="Arial" w:cs="Arial"/>
          <w:bCs/>
          <w:i/>
          <w:sz w:val="24"/>
          <w:szCs w:val="24"/>
        </w:rPr>
        <w:t>Structure emphasized on B.M.R. line processed by using deconvolution, 2:1 composite time variant filter</w:t>
      </w:r>
      <w:r w:rsidR="002F71CC">
        <w:rPr>
          <w:rFonts w:ascii="Arial" w:hAnsi="Arial" w:cs="Arial"/>
          <w:bCs/>
          <w:i/>
          <w:sz w:val="24"/>
          <w:szCs w:val="24"/>
        </w:rPr>
        <w:t>,</w:t>
      </w:r>
      <w:r w:rsidR="00422BAD">
        <w:rPr>
          <w:rFonts w:ascii="Arial" w:hAnsi="Arial" w:cs="Arial"/>
          <w:bCs/>
          <w:i/>
          <w:sz w:val="24"/>
          <w:szCs w:val="24"/>
        </w:rPr>
        <w:t xml:space="preserve"> and scaling.</w:t>
      </w:r>
      <w:r w:rsidRPr="00E82FD2">
        <w:rPr>
          <w:rFonts w:ascii="Arial" w:hAnsi="Arial" w:cs="Arial"/>
          <w:bCs/>
          <w:i/>
          <w:sz w:val="24"/>
          <w:szCs w:val="24"/>
        </w:rPr>
        <w:br/>
      </w:r>
    </w:p>
    <w:p w14:paraId="29670B8C" w14:textId="0301B759" w:rsidR="0085330D" w:rsidRPr="00281F71" w:rsidRDefault="002F71CC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</w:t>
      </w:r>
      <w:r w:rsidR="0085330D" w:rsidRPr="00281F71">
        <w:rPr>
          <w:rFonts w:ascii="Arial" w:hAnsi="Arial" w:cs="Arial"/>
          <w:bCs/>
          <w:sz w:val="24"/>
          <w:szCs w:val="24"/>
        </w:rPr>
        <w:t>xperience in potential field corrections and interpretive methods using the digital computer s</w:t>
      </w:r>
      <w:r w:rsidR="00521066">
        <w:rPr>
          <w:rFonts w:ascii="Arial" w:hAnsi="Arial" w:cs="Arial"/>
          <w:bCs/>
          <w:sz w:val="24"/>
          <w:szCs w:val="24"/>
        </w:rPr>
        <w:t>hows</w:t>
      </w:r>
      <w:r w:rsidR="0085330D" w:rsidRPr="00281F71">
        <w:rPr>
          <w:rFonts w:ascii="Arial" w:hAnsi="Arial" w:cs="Arial"/>
          <w:bCs/>
          <w:sz w:val="24"/>
          <w:szCs w:val="24"/>
        </w:rPr>
        <w:t xml:space="preserve"> benefi</w:t>
      </w:r>
      <w:r w:rsidR="00521066">
        <w:rPr>
          <w:rFonts w:ascii="Arial" w:hAnsi="Arial" w:cs="Arial"/>
          <w:bCs/>
          <w:sz w:val="24"/>
          <w:szCs w:val="24"/>
        </w:rPr>
        <w:t>ts</w:t>
      </w:r>
      <w:r w:rsidR="0085330D" w:rsidRPr="00281F71">
        <w:rPr>
          <w:rFonts w:ascii="Arial" w:hAnsi="Arial" w:cs="Arial"/>
          <w:bCs/>
          <w:sz w:val="24"/>
          <w:szCs w:val="24"/>
        </w:rPr>
        <w:t xml:space="preserve"> in the integration of magnetic and gravity data</w:t>
      </w:r>
      <w:r w:rsidR="00521066">
        <w:rPr>
          <w:rFonts w:ascii="Arial" w:hAnsi="Arial" w:cs="Arial"/>
          <w:bCs/>
          <w:sz w:val="24"/>
          <w:szCs w:val="24"/>
        </w:rPr>
        <w:t>.</w:t>
      </w:r>
      <w:r w:rsidR="0085330D" w:rsidRPr="00281F71">
        <w:rPr>
          <w:rFonts w:ascii="Arial" w:hAnsi="Arial" w:cs="Arial"/>
          <w:bCs/>
          <w:sz w:val="24"/>
          <w:szCs w:val="24"/>
        </w:rPr>
        <w:t xml:space="preserve"> Exploration companies looking for prospective farm-in acreage also find this data valuable in </w:t>
      </w:r>
      <w:r w:rsidR="0085330D" w:rsidRPr="00281F71">
        <w:rPr>
          <w:rFonts w:ascii="Arial" w:hAnsi="Arial" w:cs="Arial"/>
          <w:bCs/>
          <w:sz w:val="24"/>
          <w:szCs w:val="24"/>
        </w:rPr>
        <w:lastRenderedPageBreak/>
        <w:t xml:space="preserve">assessing </w:t>
      </w:r>
      <w:r w:rsidR="001D69DB">
        <w:rPr>
          <w:rFonts w:ascii="Arial" w:hAnsi="Arial" w:cs="Arial"/>
          <w:bCs/>
          <w:sz w:val="24"/>
          <w:szCs w:val="24"/>
        </w:rPr>
        <w:t xml:space="preserve">regional trends and local anomalies in </w:t>
      </w:r>
      <w:r w:rsidR="0085330D" w:rsidRPr="00281F71">
        <w:rPr>
          <w:rFonts w:ascii="Arial" w:hAnsi="Arial" w:cs="Arial"/>
          <w:bCs/>
          <w:sz w:val="24"/>
          <w:szCs w:val="24"/>
        </w:rPr>
        <w:t>new areas.</w:t>
      </w:r>
      <w:r w:rsidR="001D69DB">
        <w:rPr>
          <w:rFonts w:ascii="Arial" w:hAnsi="Arial" w:cs="Arial"/>
          <w:bCs/>
          <w:sz w:val="24"/>
          <w:szCs w:val="24"/>
        </w:rPr>
        <w:br/>
      </w:r>
      <w:r w:rsidR="001D69DB">
        <w:rPr>
          <w:rFonts w:ascii="Arial" w:hAnsi="Arial" w:cs="Arial"/>
          <w:bCs/>
          <w:sz w:val="24"/>
          <w:szCs w:val="24"/>
        </w:rPr>
        <w:br/>
        <w:t xml:space="preserve">Likewise, large scale marine seismic surveys, created by the sparker method, provide another dimension to assist regional and </w:t>
      </w:r>
      <w:r w:rsidR="007B390E">
        <w:rPr>
          <w:rFonts w:ascii="Arial" w:hAnsi="Arial" w:cs="Arial"/>
          <w:bCs/>
          <w:sz w:val="24"/>
          <w:szCs w:val="24"/>
        </w:rPr>
        <w:t>local</w:t>
      </w:r>
      <w:r w:rsidR="001D69DB">
        <w:rPr>
          <w:rFonts w:ascii="Arial" w:hAnsi="Arial" w:cs="Arial"/>
          <w:bCs/>
          <w:sz w:val="24"/>
          <w:szCs w:val="24"/>
        </w:rPr>
        <w:t xml:space="preserve"> structural interpretations.</w:t>
      </w:r>
      <w:r w:rsidR="0012477C">
        <w:rPr>
          <w:rFonts w:ascii="Arial" w:hAnsi="Arial" w:cs="Arial"/>
          <w:bCs/>
          <w:sz w:val="24"/>
          <w:szCs w:val="24"/>
        </w:rPr>
        <w:t xml:space="preserve"> Digital seismic data processing of the sparker survey can enhance vertical resolution and reflection continuity, making interpretations less ambiguous and more accurate.</w:t>
      </w:r>
    </w:p>
    <w:p w14:paraId="45D66F15" w14:textId="77777777" w:rsidR="0085330D" w:rsidRPr="00281F71" w:rsidRDefault="0085330D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559F1A96" w14:textId="0BA0D4F9" w:rsidR="00A8190A" w:rsidRPr="00281F71" w:rsidRDefault="0085330D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9911A3">
        <w:rPr>
          <w:rFonts w:ascii="Arial" w:hAnsi="Arial" w:cs="Arial"/>
          <w:b/>
          <w:bCs/>
          <w:sz w:val="24"/>
          <w:szCs w:val="24"/>
        </w:rPr>
        <w:t>IMPROVING SPARKER DATA QUALITY</w:t>
      </w:r>
      <w:r w:rsidR="00A8190A" w:rsidRPr="00281F71">
        <w:rPr>
          <w:rFonts w:ascii="Arial" w:hAnsi="Arial" w:cs="Arial"/>
          <w:bCs/>
          <w:noProof/>
          <w:sz w:val="24"/>
          <w:szCs w:val="24"/>
          <w:lang w:val="en-CA" w:eastAsia="en-CA"/>
        </w:rPr>
        <w:drawing>
          <wp:inline distT="0" distB="0" distL="0" distR="0" wp14:anchorId="665C5809" wp14:editId="2C7ED1D8">
            <wp:extent cx="621372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2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F53C6" w14:textId="73E37478" w:rsidR="0085330D" w:rsidRPr="00E82FD2" w:rsidRDefault="00E82FD2" w:rsidP="007B390E">
      <w:pPr>
        <w:pStyle w:val="BodyText"/>
        <w:spacing w:line="276" w:lineRule="auto"/>
        <w:jc w:val="center"/>
        <w:rPr>
          <w:rFonts w:ascii="Arial" w:hAnsi="Arial" w:cs="Arial"/>
          <w:bCs/>
          <w:i/>
          <w:sz w:val="24"/>
          <w:szCs w:val="24"/>
        </w:rPr>
      </w:pPr>
      <w:r w:rsidRPr="00E82FD2">
        <w:rPr>
          <w:rFonts w:ascii="Arial" w:hAnsi="Arial" w:cs="Arial"/>
          <w:bCs/>
          <w:i/>
          <w:sz w:val="24"/>
          <w:szCs w:val="24"/>
        </w:rPr>
        <w:t xml:space="preserve">Figure 2: </w:t>
      </w:r>
      <w:r w:rsidR="0085330D" w:rsidRPr="00E82FD2">
        <w:rPr>
          <w:rFonts w:ascii="Arial" w:hAnsi="Arial" w:cs="Arial"/>
          <w:bCs/>
          <w:i/>
          <w:sz w:val="24"/>
          <w:szCs w:val="24"/>
        </w:rPr>
        <w:t xml:space="preserve">This section is an example of a shipboard monitor section from the </w:t>
      </w:r>
      <w:r w:rsidR="00B24E72">
        <w:rPr>
          <w:rFonts w:ascii="Arial" w:hAnsi="Arial" w:cs="Arial"/>
          <w:bCs/>
          <w:i/>
          <w:sz w:val="24"/>
          <w:szCs w:val="24"/>
        </w:rPr>
        <w:t xml:space="preserve">Australian Bureau of Mineral Resources </w:t>
      </w:r>
      <w:r w:rsidR="00581C63">
        <w:rPr>
          <w:rFonts w:ascii="Arial" w:hAnsi="Arial" w:cs="Arial"/>
          <w:bCs/>
          <w:i/>
          <w:sz w:val="24"/>
          <w:szCs w:val="24"/>
        </w:rPr>
        <w:t>(</w:t>
      </w:r>
      <w:r w:rsidR="0085330D" w:rsidRPr="00E82FD2">
        <w:rPr>
          <w:rFonts w:ascii="Arial" w:hAnsi="Arial" w:cs="Arial"/>
          <w:bCs/>
          <w:i/>
          <w:sz w:val="24"/>
          <w:szCs w:val="24"/>
        </w:rPr>
        <w:t>B.M.R.</w:t>
      </w:r>
      <w:r w:rsidR="00581C63">
        <w:rPr>
          <w:rFonts w:ascii="Arial" w:hAnsi="Arial" w:cs="Arial"/>
          <w:bCs/>
          <w:i/>
          <w:sz w:val="24"/>
          <w:szCs w:val="24"/>
        </w:rPr>
        <w:t>)</w:t>
      </w:r>
      <w:r w:rsidR="0085330D" w:rsidRPr="00E82FD2">
        <w:rPr>
          <w:rFonts w:ascii="Arial" w:hAnsi="Arial" w:cs="Arial"/>
          <w:bCs/>
          <w:i/>
          <w:sz w:val="24"/>
          <w:szCs w:val="24"/>
        </w:rPr>
        <w:t xml:space="preserve"> survey (single channel </w:t>
      </w:r>
      <w:r w:rsidR="00581C63">
        <w:rPr>
          <w:rFonts w:ascii="Arial" w:hAnsi="Arial" w:cs="Arial"/>
          <w:bCs/>
          <w:i/>
          <w:sz w:val="24"/>
          <w:szCs w:val="24"/>
        </w:rPr>
        <w:t>s</w:t>
      </w:r>
      <w:r w:rsidR="0085330D" w:rsidRPr="00E82FD2">
        <w:rPr>
          <w:rFonts w:ascii="Arial" w:hAnsi="Arial" w:cs="Arial"/>
          <w:bCs/>
          <w:i/>
          <w:sz w:val="24"/>
          <w:szCs w:val="24"/>
        </w:rPr>
        <w:t>parker)</w:t>
      </w:r>
      <w:r w:rsidR="00581C63">
        <w:rPr>
          <w:rFonts w:ascii="Arial" w:hAnsi="Arial" w:cs="Arial"/>
          <w:bCs/>
          <w:i/>
          <w:sz w:val="24"/>
          <w:szCs w:val="24"/>
        </w:rPr>
        <w:t>, offshore NW Shelf,</w:t>
      </w:r>
      <w:r w:rsidR="007B390E">
        <w:rPr>
          <w:rFonts w:ascii="Arial" w:hAnsi="Arial" w:cs="Arial"/>
          <w:bCs/>
          <w:i/>
          <w:sz w:val="24"/>
          <w:szCs w:val="24"/>
        </w:rPr>
        <w:t xml:space="preserve"> </w:t>
      </w:r>
      <w:r w:rsidR="00581C63">
        <w:rPr>
          <w:rFonts w:ascii="Arial" w:hAnsi="Arial" w:cs="Arial"/>
          <w:bCs/>
          <w:i/>
          <w:sz w:val="24"/>
          <w:szCs w:val="24"/>
        </w:rPr>
        <w:t>WA</w:t>
      </w:r>
      <w:r w:rsidR="0085330D" w:rsidRPr="00E82FD2">
        <w:rPr>
          <w:rFonts w:ascii="Arial" w:hAnsi="Arial" w:cs="Arial"/>
          <w:bCs/>
          <w:i/>
          <w:sz w:val="24"/>
          <w:szCs w:val="24"/>
        </w:rPr>
        <w:t>. Although these sections are of good quality, and are helpful in doing a quick interpretation, they do not give the geophysicist enough information. Ringing, which obscures structure, can only be attenuated by digital processing</w:t>
      </w:r>
      <w:r w:rsidR="00581C63">
        <w:rPr>
          <w:rFonts w:ascii="Arial" w:hAnsi="Arial" w:cs="Arial"/>
          <w:bCs/>
          <w:i/>
          <w:sz w:val="24"/>
          <w:szCs w:val="24"/>
        </w:rPr>
        <w:t>, which</w:t>
      </w:r>
      <w:r w:rsidR="0085330D" w:rsidRPr="00E82FD2">
        <w:rPr>
          <w:rFonts w:ascii="Arial" w:hAnsi="Arial" w:cs="Arial"/>
          <w:bCs/>
          <w:i/>
          <w:sz w:val="24"/>
          <w:szCs w:val="24"/>
        </w:rPr>
        <w:t xml:space="preserve"> allows extract</w:t>
      </w:r>
      <w:r w:rsidR="00581C63">
        <w:rPr>
          <w:rFonts w:ascii="Arial" w:hAnsi="Arial" w:cs="Arial"/>
          <w:bCs/>
          <w:i/>
          <w:sz w:val="24"/>
          <w:szCs w:val="24"/>
        </w:rPr>
        <w:t>ion of</w:t>
      </w:r>
      <w:r w:rsidR="0085330D" w:rsidRPr="00E82FD2">
        <w:rPr>
          <w:rFonts w:ascii="Arial" w:hAnsi="Arial" w:cs="Arial"/>
          <w:bCs/>
          <w:i/>
          <w:sz w:val="24"/>
          <w:szCs w:val="24"/>
        </w:rPr>
        <w:t xml:space="preserve"> the maximum information from </w:t>
      </w:r>
      <w:r w:rsidR="00581C63">
        <w:rPr>
          <w:rFonts w:ascii="Arial" w:hAnsi="Arial" w:cs="Arial"/>
          <w:bCs/>
          <w:i/>
          <w:sz w:val="24"/>
          <w:szCs w:val="24"/>
        </w:rPr>
        <w:t>the</w:t>
      </w:r>
      <w:r w:rsidR="0085330D" w:rsidRPr="00E82FD2">
        <w:rPr>
          <w:rFonts w:ascii="Arial" w:hAnsi="Arial" w:cs="Arial"/>
          <w:bCs/>
          <w:i/>
          <w:sz w:val="24"/>
          <w:szCs w:val="24"/>
        </w:rPr>
        <w:t xml:space="preserve"> </w:t>
      </w:r>
      <w:r w:rsidR="00581C63">
        <w:rPr>
          <w:rFonts w:ascii="Arial" w:hAnsi="Arial" w:cs="Arial"/>
          <w:bCs/>
          <w:i/>
          <w:sz w:val="24"/>
          <w:szCs w:val="24"/>
        </w:rPr>
        <w:t>s</w:t>
      </w:r>
      <w:r w:rsidR="0085330D" w:rsidRPr="00E82FD2">
        <w:rPr>
          <w:rFonts w:ascii="Arial" w:hAnsi="Arial" w:cs="Arial"/>
          <w:bCs/>
          <w:i/>
          <w:sz w:val="24"/>
          <w:szCs w:val="24"/>
        </w:rPr>
        <w:t>parker data.</w:t>
      </w:r>
    </w:p>
    <w:p w14:paraId="37747749" w14:textId="77777777" w:rsidR="00EA4658" w:rsidRDefault="00EA4658" w:rsidP="00EA4658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5B7E7729" w14:textId="62DEB017" w:rsidR="0085330D" w:rsidRPr="00EA4658" w:rsidRDefault="0085330D" w:rsidP="00EA4658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A4658">
        <w:rPr>
          <w:rFonts w:ascii="Arial" w:hAnsi="Arial" w:cs="Arial"/>
          <w:b/>
          <w:bCs/>
          <w:sz w:val="24"/>
          <w:szCs w:val="24"/>
        </w:rPr>
        <w:t>ADVANTAGES OF DIGITALLY PROCESSED SPARKER DATA</w:t>
      </w:r>
    </w:p>
    <w:p w14:paraId="0DA15417" w14:textId="77777777" w:rsidR="00D630FB" w:rsidRDefault="0085330D" w:rsidP="00EA4658">
      <w:pPr>
        <w:pStyle w:val="BodyText"/>
        <w:numPr>
          <w:ilvl w:val="0"/>
          <w:numId w:val="29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D630FB">
        <w:rPr>
          <w:rFonts w:ascii="Arial" w:hAnsi="Arial" w:cs="Arial"/>
          <w:bCs/>
          <w:sz w:val="24"/>
          <w:szCs w:val="24"/>
        </w:rPr>
        <w:t>Optical presentation and scale uniformity: The client has his choice of display made and scale. Time scale changes, sometimes present on shipboard monitor</w:t>
      </w:r>
      <w:r w:rsidR="00E054FE" w:rsidRPr="00D630FB">
        <w:rPr>
          <w:rFonts w:ascii="Arial" w:hAnsi="Arial" w:cs="Arial"/>
          <w:bCs/>
          <w:sz w:val="24"/>
          <w:szCs w:val="24"/>
        </w:rPr>
        <w:t xml:space="preserve"> sections, are eliminated.</w:t>
      </w:r>
    </w:p>
    <w:p w14:paraId="5378BC8C" w14:textId="77777777" w:rsidR="00D630FB" w:rsidRDefault="00D630FB" w:rsidP="007B390E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0A818B57" w14:textId="5BE9D907" w:rsidR="00D630FB" w:rsidRDefault="00E054FE" w:rsidP="00EA4658">
      <w:pPr>
        <w:pStyle w:val="BodyText"/>
        <w:numPr>
          <w:ilvl w:val="0"/>
          <w:numId w:val="29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D630FB">
        <w:rPr>
          <w:rFonts w:ascii="Arial" w:hAnsi="Arial" w:cs="Arial"/>
          <w:bCs/>
          <w:sz w:val="24"/>
          <w:szCs w:val="24"/>
        </w:rPr>
        <w:t>Predictive deconvolution: Water bottom ringing, which makes interpretation difficult, is attenuated.</w:t>
      </w:r>
      <w:r w:rsidR="00D630FB">
        <w:rPr>
          <w:rFonts w:ascii="Arial" w:hAnsi="Arial" w:cs="Arial"/>
          <w:bCs/>
          <w:sz w:val="24"/>
          <w:szCs w:val="24"/>
        </w:rPr>
        <w:br/>
      </w:r>
    </w:p>
    <w:p w14:paraId="6AE3C5E5" w14:textId="0EEFCD04" w:rsidR="00D630FB" w:rsidRDefault="00E054FE" w:rsidP="00EA4658">
      <w:pPr>
        <w:pStyle w:val="BodyText"/>
        <w:numPr>
          <w:ilvl w:val="0"/>
          <w:numId w:val="29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D630FB">
        <w:rPr>
          <w:rFonts w:ascii="Arial" w:hAnsi="Arial" w:cs="Arial"/>
          <w:bCs/>
          <w:sz w:val="24"/>
          <w:szCs w:val="24"/>
        </w:rPr>
        <w:t>Trace compositing: Signal to noise ratio of deep reflections may be enhanced by compositing adjacent groups of traces.</w:t>
      </w:r>
      <w:r w:rsidR="00D630FB">
        <w:rPr>
          <w:rFonts w:ascii="Arial" w:hAnsi="Arial" w:cs="Arial"/>
          <w:bCs/>
          <w:sz w:val="24"/>
          <w:szCs w:val="24"/>
        </w:rPr>
        <w:br/>
      </w:r>
    </w:p>
    <w:p w14:paraId="4D05D6B6" w14:textId="62DA502E" w:rsidR="00D630FB" w:rsidRDefault="00E054FE" w:rsidP="00EA4658">
      <w:pPr>
        <w:pStyle w:val="BodyText"/>
        <w:numPr>
          <w:ilvl w:val="0"/>
          <w:numId w:val="29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D630FB">
        <w:rPr>
          <w:rFonts w:ascii="Arial" w:hAnsi="Arial" w:cs="Arial"/>
          <w:bCs/>
          <w:sz w:val="24"/>
          <w:szCs w:val="24"/>
        </w:rPr>
        <w:t>Time variant filtering: Reflection quality may be enhanced by the use of digital filters.</w:t>
      </w:r>
      <w:r w:rsidR="00D630FB">
        <w:rPr>
          <w:rFonts w:ascii="Arial" w:hAnsi="Arial" w:cs="Arial"/>
          <w:bCs/>
          <w:sz w:val="24"/>
          <w:szCs w:val="24"/>
        </w:rPr>
        <w:br/>
      </w:r>
    </w:p>
    <w:p w14:paraId="1E275D2C" w14:textId="77F82710" w:rsidR="00E054FE" w:rsidRPr="00D630FB" w:rsidRDefault="00E054FE" w:rsidP="00EA4658">
      <w:pPr>
        <w:pStyle w:val="BodyText"/>
        <w:numPr>
          <w:ilvl w:val="0"/>
          <w:numId w:val="29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D630FB">
        <w:rPr>
          <w:rFonts w:ascii="Arial" w:hAnsi="Arial" w:cs="Arial"/>
          <w:bCs/>
          <w:sz w:val="24"/>
          <w:szCs w:val="24"/>
        </w:rPr>
        <w:t>Time variant scaling: Deep data and low amplitude zones may be brough</w:t>
      </w:r>
      <w:r w:rsidR="007B390E">
        <w:rPr>
          <w:rFonts w:ascii="Arial" w:hAnsi="Arial" w:cs="Arial"/>
          <w:bCs/>
          <w:sz w:val="24"/>
          <w:szCs w:val="24"/>
        </w:rPr>
        <w:t>t</w:t>
      </w:r>
      <w:r w:rsidRPr="00D630FB">
        <w:rPr>
          <w:rFonts w:ascii="Arial" w:hAnsi="Arial" w:cs="Arial"/>
          <w:bCs/>
          <w:sz w:val="24"/>
          <w:szCs w:val="24"/>
        </w:rPr>
        <w:t xml:space="preserve"> out by the use of data dependent scaling programs.</w:t>
      </w:r>
    </w:p>
    <w:p w14:paraId="22A1C9DE" w14:textId="77777777" w:rsidR="00E054FE" w:rsidRPr="00281F71" w:rsidRDefault="00E054FE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563DB097" w14:textId="77777777" w:rsidR="00E054FE" w:rsidRPr="00EA4658" w:rsidRDefault="00E054FE" w:rsidP="00EA4658">
      <w:pPr>
        <w:pStyle w:val="BodyText"/>
        <w:spacing w:line="276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EA4658">
        <w:rPr>
          <w:rFonts w:ascii="Arial" w:hAnsi="Arial" w:cs="Arial"/>
          <w:b/>
          <w:bCs/>
          <w:noProof/>
          <w:sz w:val="24"/>
          <w:szCs w:val="24"/>
        </w:rPr>
        <w:t>PROCESSING COSTS</w:t>
      </w:r>
    </w:p>
    <w:p w14:paraId="388650EB" w14:textId="6C42D4FE" w:rsidR="00E054FE" w:rsidRDefault="00E054FE" w:rsidP="00EA4658">
      <w:pPr>
        <w:pStyle w:val="BodyText"/>
        <w:spacing w:line="276" w:lineRule="auto"/>
        <w:rPr>
          <w:rFonts w:ascii="Arial" w:hAnsi="Arial" w:cs="Arial"/>
          <w:bCs/>
          <w:noProof/>
          <w:sz w:val="24"/>
          <w:szCs w:val="24"/>
        </w:rPr>
      </w:pPr>
      <w:r w:rsidRPr="00281F71">
        <w:rPr>
          <w:rFonts w:ascii="Arial" w:hAnsi="Arial" w:cs="Arial"/>
          <w:bCs/>
          <w:noProof/>
          <w:sz w:val="24"/>
          <w:szCs w:val="24"/>
        </w:rPr>
        <w:t xml:space="preserve">Very large surveys, such as the B.M.R. North-West Shelf program, could be processed for a group of clients. Processed sections, along with an interpretation, could be provided to each participant for a very low cost. Systematic processing </w:t>
      </w:r>
      <w:r w:rsidR="00D630FB">
        <w:rPr>
          <w:rFonts w:ascii="Arial" w:hAnsi="Arial" w:cs="Arial"/>
          <w:bCs/>
          <w:noProof/>
          <w:sz w:val="24"/>
          <w:szCs w:val="24"/>
        </w:rPr>
        <w:t>a</w:t>
      </w:r>
      <w:r w:rsidRPr="00281F71">
        <w:rPr>
          <w:rFonts w:ascii="Arial" w:hAnsi="Arial" w:cs="Arial"/>
          <w:bCs/>
          <w:noProof/>
          <w:sz w:val="24"/>
          <w:szCs w:val="24"/>
        </w:rPr>
        <w:t>nd interpretation of a large project like this should be of great value to exploration companies on Australia’s Contintental shelf.</w:t>
      </w:r>
    </w:p>
    <w:p w14:paraId="175F2946" w14:textId="77777777" w:rsidR="009911A3" w:rsidRPr="00281F71" w:rsidRDefault="009911A3" w:rsidP="00EA4658">
      <w:pPr>
        <w:pStyle w:val="BodyText"/>
        <w:spacing w:line="276" w:lineRule="auto"/>
        <w:rPr>
          <w:rFonts w:ascii="Arial" w:hAnsi="Arial" w:cs="Arial"/>
          <w:bCs/>
          <w:noProof/>
          <w:sz w:val="24"/>
          <w:szCs w:val="24"/>
        </w:rPr>
      </w:pPr>
    </w:p>
    <w:p w14:paraId="75B5A12A" w14:textId="363CCAB6" w:rsidR="00A8190A" w:rsidRPr="00281F71" w:rsidRDefault="00A8190A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281F71">
        <w:rPr>
          <w:rFonts w:ascii="Arial" w:hAnsi="Arial" w:cs="Arial"/>
          <w:bCs/>
          <w:noProof/>
          <w:sz w:val="24"/>
          <w:szCs w:val="24"/>
          <w:lang w:val="en-CA" w:eastAsia="en-CA"/>
        </w:rPr>
        <w:drawing>
          <wp:inline distT="0" distB="0" distL="0" distR="0" wp14:anchorId="367C4362" wp14:editId="620429E8">
            <wp:extent cx="5310138" cy="41148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38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97538" w14:textId="54133EF9" w:rsidR="00E054FE" w:rsidRPr="009911A3" w:rsidRDefault="009911A3" w:rsidP="007B390E">
      <w:pPr>
        <w:pStyle w:val="BodyText"/>
        <w:spacing w:line="276" w:lineRule="auto"/>
        <w:jc w:val="center"/>
        <w:rPr>
          <w:rFonts w:ascii="Arial" w:hAnsi="Arial" w:cs="Arial"/>
          <w:bCs/>
          <w:i/>
          <w:sz w:val="24"/>
          <w:szCs w:val="24"/>
        </w:rPr>
      </w:pPr>
      <w:r w:rsidRPr="009911A3">
        <w:rPr>
          <w:rFonts w:ascii="Arial" w:hAnsi="Arial" w:cs="Arial"/>
          <w:bCs/>
          <w:i/>
          <w:sz w:val="24"/>
          <w:szCs w:val="24"/>
        </w:rPr>
        <w:t>Figure 3:</w:t>
      </w:r>
      <w:r w:rsidR="00422BAD">
        <w:rPr>
          <w:rFonts w:ascii="Arial" w:hAnsi="Arial" w:cs="Arial"/>
          <w:bCs/>
          <w:i/>
          <w:sz w:val="24"/>
          <w:szCs w:val="24"/>
        </w:rPr>
        <w:t xml:space="preserve"> B.M.R. location map of northwest Australia gas play.</w:t>
      </w:r>
      <w:r w:rsidRPr="009911A3">
        <w:rPr>
          <w:rFonts w:ascii="Arial" w:hAnsi="Arial" w:cs="Arial"/>
          <w:bCs/>
          <w:i/>
          <w:sz w:val="24"/>
          <w:szCs w:val="24"/>
        </w:rPr>
        <w:br/>
      </w:r>
    </w:p>
    <w:p w14:paraId="38F625D3" w14:textId="01629C88" w:rsidR="00E054FE" w:rsidRPr="00281F71" w:rsidRDefault="00E054FE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281F71">
        <w:rPr>
          <w:rFonts w:ascii="Arial" w:hAnsi="Arial" w:cs="Arial"/>
          <w:bCs/>
          <w:sz w:val="24"/>
          <w:szCs w:val="24"/>
        </w:rPr>
        <w:t xml:space="preserve">A </w:t>
      </w:r>
      <w:r w:rsidR="00F666FF">
        <w:rPr>
          <w:rFonts w:ascii="Arial" w:hAnsi="Arial" w:cs="Arial"/>
          <w:bCs/>
          <w:sz w:val="24"/>
          <w:szCs w:val="24"/>
        </w:rPr>
        <w:t>s</w:t>
      </w:r>
      <w:r w:rsidRPr="00281F71">
        <w:rPr>
          <w:rFonts w:ascii="Arial" w:hAnsi="Arial" w:cs="Arial"/>
          <w:bCs/>
          <w:sz w:val="24"/>
          <w:szCs w:val="24"/>
        </w:rPr>
        <w:t>parker survey can be processed for a fraction of the cost of a common depth point recording.  Most data can be processed for less than $A20.00 per mile</w:t>
      </w:r>
      <w:r w:rsidR="00F666FF">
        <w:rPr>
          <w:rFonts w:ascii="Arial" w:hAnsi="Arial" w:cs="Arial"/>
          <w:bCs/>
          <w:sz w:val="24"/>
          <w:szCs w:val="24"/>
        </w:rPr>
        <w:t xml:space="preserve"> (c.1970)</w:t>
      </w:r>
      <w:r w:rsidRPr="00281F71">
        <w:rPr>
          <w:rFonts w:ascii="Arial" w:hAnsi="Arial" w:cs="Arial"/>
          <w:bCs/>
          <w:sz w:val="24"/>
          <w:szCs w:val="24"/>
        </w:rPr>
        <w:t xml:space="preserve">.  </w:t>
      </w:r>
    </w:p>
    <w:p w14:paraId="6D706F79" w14:textId="0D716414" w:rsidR="00E054FE" w:rsidRPr="00281F71" w:rsidRDefault="00E054FE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52191520" w14:textId="28DF34C8" w:rsidR="00E054FE" w:rsidRPr="009911A3" w:rsidRDefault="00E054FE" w:rsidP="00EA4658">
      <w:pPr>
        <w:pStyle w:val="BodyText"/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9911A3">
        <w:rPr>
          <w:rFonts w:ascii="Arial" w:hAnsi="Arial" w:cs="Arial"/>
          <w:b/>
          <w:bCs/>
          <w:sz w:val="24"/>
          <w:szCs w:val="24"/>
        </w:rPr>
        <w:t>ACKNOWLEDGEMENT</w:t>
      </w:r>
    </w:p>
    <w:p w14:paraId="15F8B7FF" w14:textId="41C361DE" w:rsidR="00E054FE" w:rsidRPr="00281F71" w:rsidRDefault="00E054FE" w:rsidP="00EA4658">
      <w:pPr>
        <w:pStyle w:val="BodyText"/>
        <w:spacing w:line="276" w:lineRule="auto"/>
        <w:rPr>
          <w:rFonts w:ascii="Arial" w:hAnsi="Arial" w:cs="Arial"/>
          <w:bCs/>
          <w:sz w:val="24"/>
          <w:szCs w:val="24"/>
        </w:rPr>
      </w:pPr>
      <w:r w:rsidRPr="00281F71">
        <w:rPr>
          <w:rFonts w:ascii="Arial" w:hAnsi="Arial" w:cs="Arial"/>
          <w:bCs/>
          <w:sz w:val="24"/>
          <w:szCs w:val="24"/>
        </w:rPr>
        <w:t xml:space="preserve">The </w:t>
      </w:r>
      <w:r w:rsidR="009911A3">
        <w:rPr>
          <w:rFonts w:ascii="Arial" w:hAnsi="Arial" w:cs="Arial"/>
          <w:bCs/>
          <w:sz w:val="24"/>
          <w:szCs w:val="24"/>
        </w:rPr>
        <w:t>s</w:t>
      </w:r>
      <w:r w:rsidRPr="00281F71">
        <w:rPr>
          <w:rFonts w:ascii="Arial" w:hAnsi="Arial" w:cs="Arial"/>
          <w:bCs/>
          <w:sz w:val="24"/>
          <w:szCs w:val="24"/>
        </w:rPr>
        <w:t xml:space="preserve">parker </w:t>
      </w:r>
      <w:r w:rsidR="009911A3">
        <w:rPr>
          <w:rFonts w:ascii="Arial" w:hAnsi="Arial" w:cs="Arial"/>
          <w:bCs/>
          <w:sz w:val="24"/>
          <w:szCs w:val="24"/>
        </w:rPr>
        <w:t>d</w:t>
      </w:r>
      <w:r w:rsidRPr="00281F71">
        <w:rPr>
          <w:rFonts w:ascii="Arial" w:hAnsi="Arial" w:cs="Arial"/>
          <w:bCs/>
          <w:sz w:val="24"/>
          <w:szCs w:val="24"/>
        </w:rPr>
        <w:t xml:space="preserve">ata shown here is from the B.M.R. 1968 survey.  The map is also drawn from </w:t>
      </w:r>
      <w:r w:rsidR="00F666FF">
        <w:rPr>
          <w:rFonts w:ascii="Arial" w:hAnsi="Arial" w:cs="Arial"/>
          <w:bCs/>
          <w:sz w:val="24"/>
          <w:szCs w:val="24"/>
        </w:rPr>
        <w:t>the</w:t>
      </w:r>
      <w:r w:rsidRPr="00281F7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281F71">
        <w:rPr>
          <w:rFonts w:ascii="Arial" w:hAnsi="Arial" w:cs="Arial"/>
          <w:bCs/>
          <w:sz w:val="24"/>
          <w:szCs w:val="24"/>
        </w:rPr>
        <w:t>B.M.R.</w:t>
      </w:r>
      <w:r w:rsidR="00F666FF">
        <w:rPr>
          <w:rFonts w:ascii="Arial" w:hAnsi="Arial" w:cs="Arial"/>
          <w:bCs/>
          <w:sz w:val="24"/>
          <w:szCs w:val="24"/>
        </w:rPr>
        <w:t>report</w:t>
      </w:r>
      <w:proofErr w:type="spellEnd"/>
      <w:r w:rsidRPr="00281F71">
        <w:rPr>
          <w:rFonts w:ascii="Arial" w:hAnsi="Arial" w:cs="Arial"/>
          <w:bCs/>
          <w:sz w:val="24"/>
          <w:szCs w:val="24"/>
        </w:rPr>
        <w:t>.</w:t>
      </w:r>
    </w:p>
    <w:sectPr w:rsidR="00E054FE" w:rsidRPr="00281F71" w:rsidSect="00A61F4A">
      <w:type w:val="continuous"/>
      <w:pgSz w:w="12240" w:h="15840"/>
      <w:pgMar w:top="108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B2ABB" w14:textId="77777777" w:rsidR="00287612" w:rsidRDefault="00287612" w:rsidP="00C76BB9">
      <w:pPr>
        <w:spacing w:after="0" w:line="240" w:lineRule="auto"/>
      </w:pPr>
      <w:r>
        <w:separator/>
      </w:r>
    </w:p>
  </w:endnote>
  <w:endnote w:type="continuationSeparator" w:id="0">
    <w:p w14:paraId="52341816" w14:textId="77777777" w:rsidR="00287612" w:rsidRDefault="00287612" w:rsidP="00C76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0DE36" w14:textId="77777777" w:rsidR="00287612" w:rsidRDefault="00287612" w:rsidP="00C76BB9">
      <w:pPr>
        <w:spacing w:after="0" w:line="240" w:lineRule="auto"/>
      </w:pPr>
      <w:r>
        <w:separator/>
      </w:r>
    </w:p>
  </w:footnote>
  <w:footnote w:type="continuationSeparator" w:id="0">
    <w:p w14:paraId="461129CC" w14:textId="77777777" w:rsidR="00287612" w:rsidRDefault="00287612" w:rsidP="00C76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508A4"/>
    <w:multiLevelType w:val="hybridMultilevel"/>
    <w:tmpl w:val="24AEA580"/>
    <w:lvl w:ilvl="0" w:tplc="B62680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8334E2"/>
    <w:multiLevelType w:val="hybridMultilevel"/>
    <w:tmpl w:val="F92A5DE8"/>
    <w:lvl w:ilvl="0" w:tplc="770206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23963"/>
    <w:multiLevelType w:val="hybridMultilevel"/>
    <w:tmpl w:val="86B07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96B15"/>
    <w:multiLevelType w:val="hybridMultilevel"/>
    <w:tmpl w:val="E7426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C160A"/>
    <w:multiLevelType w:val="hybridMultilevel"/>
    <w:tmpl w:val="561E16DC"/>
    <w:lvl w:ilvl="0" w:tplc="770206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5BFE"/>
    <w:multiLevelType w:val="hybridMultilevel"/>
    <w:tmpl w:val="C87E105A"/>
    <w:lvl w:ilvl="0" w:tplc="576656D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1DEF15BB"/>
    <w:multiLevelType w:val="hybridMultilevel"/>
    <w:tmpl w:val="2AA69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E7BD1"/>
    <w:multiLevelType w:val="hybridMultilevel"/>
    <w:tmpl w:val="76307058"/>
    <w:lvl w:ilvl="0" w:tplc="322C0F4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2CE74313"/>
    <w:multiLevelType w:val="hybridMultilevel"/>
    <w:tmpl w:val="C1EC217C"/>
    <w:lvl w:ilvl="0" w:tplc="CFC420B2">
      <w:start w:val="14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E2E8B"/>
    <w:multiLevelType w:val="hybridMultilevel"/>
    <w:tmpl w:val="30C0B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11684"/>
    <w:multiLevelType w:val="hybridMultilevel"/>
    <w:tmpl w:val="CA7CB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D0477"/>
    <w:multiLevelType w:val="hybridMultilevel"/>
    <w:tmpl w:val="A0B0052E"/>
    <w:lvl w:ilvl="0" w:tplc="770206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3290F"/>
    <w:multiLevelType w:val="hybridMultilevel"/>
    <w:tmpl w:val="E01C2C6A"/>
    <w:lvl w:ilvl="0" w:tplc="770206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F541C"/>
    <w:multiLevelType w:val="hybridMultilevel"/>
    <w:tmpl w:val="293C5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E7689"/>
    <w:multiLevelType w:val="hybridMultilevel"/>
    <w:tmpl w:val="AE86BF72"/>
    <w:lvl w:ilvl="0" w:tplc="6ECE74A0">
      <w:numFmt w:val="bullet"/>
      <w:lvlText w:val=""/>
      <w:lvlJc w:val="left"/>
      <w:pPr>
        <w:ind w:left="720" w:hanging="360"/>
      </w:pPr>
      <w:rPr>
        <w:rFonts w:ascii="Symbol" w:eastAsia="Courier New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B2B37"/>
    <w:multiLevelType w:val="hybridMultilevel"/>
    <w:tmpl w:val="B2E698CA"/>
    <w:lvl w:ilvl="0" w:tplc="698C760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 w15:restartNumberingAfterBreak="0">
    <w:nsid w:val="449F587C"/>
    <w:multiLevelType w:val="hybridMultilevel"/>
    <w:tmpl w:val="359E753C"/>
    <w:lvl w:ilvl="0" w:tplc="8D7EA8F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C4F4619"/>
    <w:multiLevelType w:val="hybridMultilevel"/>
    <w:tmpl w:val="DB6AEFB4"/>
    <w:lvl w:ilvl="0" w:tplc="698C7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23D23C7"/>
    <w:multiLevelType w:val="hybridMultilevel"/>
    <w:tmpl w:val="F3B87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AF19A4"/>
    <w:multiLevelType w:val="hybridMultilevel"/>
    <w:tmpl w:val="656C5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BE4604"/>
    <w:multiLevelType w:val="hybridMultilevel"/>
    <w:tmpl w:val="B89A6D7E"/>
    <w:lvl w:ilvl="0" w:tplc="190ADC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6079D5"/>
    <w:multiLevelType w:val="hybridMultilevel"/>
    <w:tmpl w:val="D92AA270"/>
    <w:lvl w:ilvl="0" w:tplc="698C7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1A6887"/>
    <w:multiLevelType w:val="hybridMultilevel"/>
    <w:tmpl w:val="73449964"/>
    <w:lvl w:ilvl="0" w:tplc="B0C62D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EF45F9"/>
    <w:multiLevelType w:val="hybridMultilevel"/>
    <w:tmpl w:val="34BED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332868"/>
    <w:multiLevelType w:val="hybridMultilevel"/>
    <w:tmpl w:val="CFF81DAE"/>
    <w:lvl w:ilvl="0" w:tplc="698C760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 w15:restartNumberingAfterBreak="0">
    <w:nsid w:val="6CBB1909"/>
    <w:multiLevelType w:val="hybridMultilevel"/>
    <w:tmpl w:val="90C41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032690"/>
    <w:multiLevelType w:val="hybridMultilevel"/>
    <w:tmpl w:val="03F62E26"/>
    <w:lvl w:ilvl="0" w:tplc="6E5C4100">
      <w:start w:val="1"/>
      <w:numFmt w:val="decimal"/>
      <w:lvlText w:val="%1."/>
      <w:lvlJc w:val="left"/>
      <w:pPr>
        <w:ind w:left="720" w:hanging="360"/>
      </w:pPr>
      <w:rPr>
        <w:rFonts w:hint="default"/>
        <w:color w:val="03030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B07ED"/>
    <w:multiLevelType w:val="hybridMultilevel"/>
    <w:tmpl w:val="E11C8078"/>
    <w:lvl w:ilvl="0" w:tplc="544A0F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B03C4D"/>
    <w:multiLevelType w:val="hybridMultilevel"/>
    <w:tmpl w:val="32844CD0"/>
    <w:lvl w:ilvl="0" w:tplc="698C760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463236471">
    <w:abstractNumId w:val="7"/>
  </w:num>
  <w:num w:numId="2" w16cid:durableId="1538616929">
    <w:abstractNumId w:val="28"/>
  </w:num>
  <w:num w:numId="3" w16cid:durableId="108402969">
    <w:abstractNumId w:val="5"/>
  </w:num>
  <w:num w:numId="4" w16cid:durableId="824786146">
    <w:abstractNumId w:val="17"/>
  </w:num>
  <w:num w:numId="5" w16cid:durableId="578632915">
    <w:abstractNumId w:val="24"/>
  </w:num>
  <w:num w:numId="6" w16cid:durableId="1121220066">
    <w:abstractNumId w:val="15"/>
  </w:num>
  <w:num w:numId="7" w16cid:durableId="609820525">
    <w:abstractNumId w:val="21"/>
  </w:num>
  <w:num w:numId="8" w16cid:durableId="833567095">
    <w:abstractNumId w:val="4"/>
  </w:num>
  <w:num w:numId="9" w16cid:durableId="138111494">
    <w:abstractNumId w:val="11"/>
  </w:num>
  <w:num w:numId="10" w16cid:durableId="998921063">
    <w:abstractNumId w:val="1"/>
  </w:num>
  <w:num w:numId="11" w16cid:durableId="274869803">
    <w:abstractNumId w:val="12"/>
  </w:num>
  <w:num w:numId="12" w16cid:durableId="1864438657">
    <w:abstractNumId w:val="18"/>
  </w:num>
  <w:num w:numId="13" w16cid:durableId="1406076144">
    <w:abstractNumId w:val="16"/>
  </w:num>
  <w:num w:numId="14" w16cid:durableId="817573277">
    <w:abstractNumId w:val="26"/>
  </w:num>
  <w:num w:numId="15" w16cid:durableId="81147862">
    <w:abstractNumId w:val="13"/>
  </w:num>
  <w:num w:numId="16" w16cid:durableId="1468670025">
    <w:abstractNumId w:val="19"/>
  </w:num>
  <w:num w:numId="17" w16cid:durableId="264701111">
    <w:abstractNumId w:val="25"/>
  </w:num>
  <w:num w:numId="18" w16cid:durableId="1949195917">
    <w:abstractNumId w:val="8"/>
  </w:num>
  <w:num w:numId="19" w16cid:durableId="2015378447">
    <w:abstractNumId w:val="23"/>
  </w:num>
  <w:num w:numId="20" w16cid:durableId="2090492707">
    <w:abstractNumId w:val="10"/>
  </w:num>
  <w:num w:numId="21" w16cid:durableId="593629225">
    <w:abstractNumId w:val="9"/>
  </w:num>
  <w:num w:numId="22" w16cid:durableId="751045829">
    <w:abstractNumId w:val="2"/>
  </w:num>
  <w:num w:numId="23" w16cid:durableId="704597718">
    <w:abstractNumId w:val="3"/>
  </w:num>
  <w:num w:numId="24" w16cid:durableId="678971532">
    <w:abstractNumId w:val="0"/>
  </w:num>
  <w:num w:numId="25" w16cid:durableId="935598817">
    <w:abstractNumId w:val="27"/>
  </w:num>
  <w:num w:numId="26" w16cid:durableId="1572274918">
    <w:abstractNumId w:val="22"/>
  </w:num>
  <w:num w:numId="27" w16cid:durableId="1133475953">
    <w:abstractNumId w:val="6"/>
  </w:num>
  <w:num w:numId="28" w16cid:durableId="1285892367">
    <w:abstractNumId w:val="20"/>
  </w:num>
  <w:num w:numId="29" w16cid:durableId="684990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1" w:cryptProviderType="rsaAES" w:cryptAlgorithmClass="hash" w:cryptAlgorithmType="typeAny" w:cryptAlgorithmSid="14" w:cryptSpinCount="100000" w:hash="t6kk2D/c4sk+tgwUwSNv0WWHrjxbH71VCwUWmHGY1Ddthpm0xhAfAuMtOOnGIYYqptQN9DiOhMx5NwMsaH8AIw==" w:salt="9ynCaR6Mxg8uySmiu1F9XQ=="/>
  <w:defaultTabStop w:val="720"/>
  <w:drawingGridHorizontalSpacing w:val="187"/>
  <w:drawingGridVerticalSpacing w:val="187"/>
  <w:displayHorizontalDrawingGridEvery w:val="1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F5D"/>
    <w:rsid w:val="00000CF1"/>
    <w:rsid w:val="00006C74"/>
    <w:rsid w:val="00011916"/>
    <w:rsid w:val="0002300C"/>
    <w:rsid w:val="000324BD"/>
    <w:rsid w:val="0004384E"/>
    <w:rsid w:val="00052637"/>
    <w:rsid w:val="00053447"/>
    <w:rsid w:val="00066F5D"/>
    <w:rsid w:val="000842B9"/>
    <w:rsid w:val="000929B2"/>
    <w:rsid w:val="000A7D85"/>
    <w:rsid w:val="000B2A6E"/>
    <w:rsid w:val="000B56AA"/>
    <w:rsid w:val="000C06C0"/>
    <w:rsid w:val="000D20E4"/>
    <w:rsid w:val="000D63BB"/>
    <w:rsid w:val="000D68A2"/>
    <w:rsid w:val="000E2228"/>
    <w:rsid w:val="000E2258"/>
    <w:rsid w:val="000E295C"/>
    <w:rsid w:val="000F30B7"/>
    <w:rsid w:val="000F71FE"/>
    <w:rsid w:val="001065A5"/>
    <w:rsid w:val="0011494E"/>
    <w:rsid w:val="0012477C"/>
    <w:rsid w:val="0013331E"/>
    <w:rsid w:val="001371A5"/>
    <w:rsid w:val="00140324"/>
    <w:rsid w:val="00146EB3"/>
    <w:rsid w:val="00155D88"/>
    <w:rsid w:val="00161B4D"/>
    <w:rsid w:val="001627A9"/>
    <w:rsid w:val="001656FC"/>
    <w:rsid w:val="0017009B"/>
    <w:rsid w:val="00174DCB"/>
    <w:rsid w:val="001761FF"/>
    <w:rsid w:val="00177B79"/>
    <w:rsid w:val="001A1D96"/>
    <w:rsid w:val="001B3A3F"/>
    <w:rsid w:val="001B50CA"/>
    <w:rsid w:val="001B670D"/>
    <w:rsid w:val="001D1534"/>
    <w:rsid w:val="001D69DB"/>
    <w:rsid w:val="001F7B3F"/>
    <w:rsid w:val="00200E4C"/>
    <w:rsid w:val="00203514"/>
    <w:rsid w:val="0020437B"/>
    <w:rsid w:val="00204BD7"/>
    <w:rsid w:val="002071B2"/>
    <w:rsid w:val="00222808"/>
    <w:rsid w:val="00223BA6"/>
    <w:rsid w:val="00245B0A"/>
    <w:rsid w:val="00250385"/>
    <w:rsid w:val="00270474"/>
    <w:rsid w:val="002774F5"/>
    <w:rsid w:val="00281F71"/>
    <w:rsid w:val="00287612"/>
    <w:rsid w:val="00290EC6"/>
    <w:rsid w:val="002912FB"/>
    <w:rsid w:val="002A584F"/>
    <w:rsid w:val="002B32A2"/>
    <w:rsid w:val="002B35C2"/>
    <w:rsid w:val="002B6016"/>
    <w:rsid w:val="002D4CC9"/>
    <w:rsid w:val="002E08C9"/>
    <w:rsid w:val="002E0988"/>
    <w:rsid w:val="002E652F"/>
    <w:rsid w:val="002F5984"/>
    <w:rsid w:val="002F71CC"/>
    <w:rsid w:val="00301FB1"/>
    <w:rsid w:val="00313B3F"/>
    <w:rsid w:val="00316983"/>
    <w:rsid w:val="0034458B"/>
    <w:rsid w:val="00353BB3"/>
    <w:rsid w:val="00383E80"/>
    <w:rsid w:val="003922E7"/>
    <w:rsid w:val="003928E2"/>
    <w:rsid w:val="0039577B"/>
    <w:rsid w:val="003A0211"/>
    <w:rsid w:val="003D444D"/>
    <w:rsid w:val="003F12D6"/>
    <w:rsid w:val="003F200E"/>
    <w:rsid w:val="004036A2"/>
    <w:rsid w:val="00417D24"/>
    <w:rsid w:val="00422BAD"/>
    <w:rsid w:val="00436C5F"/>
    <w:rsid w:val="004502B0"/>
    <w:rsid w:val="004662B9"/>
    <w:rsid w:val="0047252A"/>
    <w:rsid w:val="004766EB"/>
    <w:rsid w:val="004921B0"/>
    <w:rsid w:val="004D4556"/>
    <w:rsid w:val="004D6B98"/>
    <w:rsid w:val="004F593F"/>
    <w:rsid w:val="00502636"/>
    <w:rsid w:val="00503214"/>
    <w:rsid w:val="005147C9"/>
    <w:rsid w:val="00521066"/>
    <w:rsid w:val="00537C87"/>
    <w:rsid w:val="00557DB9"/>
    <w:rsid w:val="00564C63"/>
    <w:rsid w:val="00566522"/>
    <w:rsid w:val="0056751B"/>
    <w:rsid w:val="005710D9"/>
    <w:rsid w:val="00571AAF"/>
    <w:rsid w:val="00572612"/>
    <w:rsid w:val="00581C63"/>
    <w:rsid w:val="005A0D11"/>
    <w:rsid w:val="005A493A"/>
    <w:rsid w:val="005A4DB2"/>
    <w:rsid w:val="005B021F"/>
    <w:rsid w:val="005B5C54"/>
    <w:rsid w:val="005B5F5A"/>
    <w:rsid w:val="005C04E7"/>
    <w:rsid w:val="005C13AC"/>
    <w:rsid w:val="005C50C8"/>
    <w:rsid w:val="005D6174"/>
    <w:rsid w:val="005D79AB"/>
    <w:rsid w:val="005D7C8D"/>
    <w:rsid w:val="00605DA6"/>
    <w:rsid w:val="00613279"/>
    <w:rsid w:val="006138AD"/>
    <w:rsid w:val="00613939"/>
    <w:rsid w:val="00623817"/>
    <w:rsid w:val="006243B1"/>
    <w:rsid w:val="00624D59"/>
    <w:rsid w:val="0063002D"/>
    <w:rsid w:val="006321FA"/>
    <w:rsid w:val="00633D55"/>
    <w:rsid w:val="006515C0"/>
    <w:rsid w:val="00657592"/>
    <w:rsid w:val="006603CA"/>
    <w:rsid w:val="006656EA"/>
    <w:rsid w:val="00667959"/>
    <w:rsid w:val="00677A1B"/>
    <w:rsid w:val="006B5681"/>
    <w:rsid w:val="006D3BB5"/>
    <w:rsid w:val="006E28F9"/>
    <w:rsid w:val="006E698C"/>
    <w:rsid w:val="006F0474"/>
    <w:rsid w:val="006F214E"/>
    <w:rsid w:val="006F68CD"/>
    <w:rsid w:val="00703EDF"/>
    <w:rsid w:val="00720AC1"/>
    <w:rsid w:val="0072132D"/>
    <w:rsid w:val="0073385E"/>
    <w:rsid w:val="007355A2"/>
    <w:rsid w:val="0074033F"/>
    <w:rsid w:val="00751440"/>
    <w:rsid w:val="00757254"/>
    <w:rsid w:val="00762612"/>
    <w:rsid w:val="00771A0F"/>
    <w:rsid w:val="0077474E"/>
    <w:rsid w:val="00794D58"/>
    <w:rsid w:val="0079596D"/>
    <w:rsid w:val="00796B07"/>
    <w:rsid w:val="007B390E"/>
    <w:rsid w:val="007B6CF4"/>
    <w:rsid w:val="007C4D6A"/>
    <w:rsid w:val="007D62B4"/>
    <w:rsid w:val="007E748F"/>
    <w:rsid w:val="007F0F7D"/>
    <w:rsid w:val="0080279A"/>
    <w:rsid w:val="008134BE"/>
    <w:rsid w:val="00840703"/>
    <w:rsid w:val="0085330D"/>
    <w:rsid w:val="00865814"/>
    <w:rsid w:val="00866356"/>
    <w:rsid w:val="008908AD"/>
    <w:rsid w:val="00896F04"/>
    <w:rsid w:val="008A2E21"/>
    <w:rsid w:val="008B3AE5"/>
    <w:rsid w:val="008C5F30"/>
    <w:rsid w:val="008D2DBD"/>
    <w:rsid w:val="00900182"/>
    <w:rsid w:val="00913615"/>
    <w:rsid w:val="00914257"/>
    <w:rsid w:val="00921F1B"/>
    <w:rsid w:val="0092313F"/>
    <w:rsid w:val="00925E9A"/>
    <w:rsid w:val="00977E65"/>
    <w:rsid w:val="00980244"/>
    <w:rsid w:val="009911A3"/>
    <w:rsid w:val="009A30E2"/>
    <w:rsid w:val="009A33BC"/>
    <w:rsid w:val="009B5697"/>
    <w:rsid w:val="009B5F67"/>
    <w:rsid w:val="009B7C5A"/>
    <w:rsid w:val="009C76BD"/>
    <w:rsid w:val="009D4EED"/>
    <w:rsid w:val="009F2445"/>
    <w:rsid w:val="009F3539"/>
    <w:rsid w:val="00A015C1"/>
    <w:rsid w:val="00A02D06"/>
    <w:rsid w:val="00A22528"/>
    <w:rsid w:val="00A23289"/>
    <w:rsid w:val="00A3177F"/>
    <w:rsid w:val="00A47BBF"/>
    <w:rsid w:val="00A60EDC"/>
    <w:rsid w:val="00A61F4A"/>
    <w:rsid w:val="00A7765D"/>
    <w:rsid w:val="00A8190A"/>
    <w:rsid w:val="00A956E6"/>
    <w:rsid w:val="00AB5911"/>
    <w:rsid w:val="00AB66F3"/>
    <w:rsid w:val="00AD7D42"/>
    <w:rsid w:val="00AE1079"/>
    <w:rsid w:val="00AF13A2"/>
    <w:rsid w:val="00B026B7"/>
    <w:rsid w:val="00B1440C"/>
    <w:rsid w:val="00B23A6D"/>
    <w:rsid w:val="00B2401C"/>
    <w:rsid w:val="00B24E72"/>
    <w:rsid w:val="00B27910"/>
    <w:rsid w:val="00B52882"/>
    <w:rsid w:val="00B65BC4"/>
    <w:rsid w:val="00B96439"/>
    <w:rsid w:val="00B973D3"/>
    <w:rsid w:val="00BA1DC5"/>
    <w:rsid w:val="00BA5153"/>
    <w:rsid w:val="00BB774F"/>
    <w:rsid w:val="00BB78FC"/>
    <w:rsid w:val="00C03E23"/>
    <w:rsid w:val="00C0792C"/>
    <w:rsid w:val="00C141C7"/>
    <w:rsid w:val="00C161F0"/>
    <w:rsid w:val="00C266A2"/>
    <w:rsid w:val="00C318F2"/>
    <w:rsid w:val="00C31E81"/>
    <w:rsid w:val="00C32B58"/>
    <w:rsid w:val="00C42D76"/>
    <w:rsid w:val="00C67F39"/>
    <w:rsid w:val="00C70A7E"/>
    <w:rsid w:val="00C76BB9"/>
    <w:rsid w:val="00C83ADF"/>
    <w:rsid w:val="00C845EE"/>
    <w:rsid w:val="00C849A6"/>
    <w:rsid w:val="00C9119C"/>
    <w:rsid w:val="00C94EBF"/>
    <w:rsid w:val="00CA0A64"/>
    <w:rsid w:val="00CD072D"/>
    <w:rsid w:val="00CD61EE"/>
    <w:rsid w:val="00CD788E"/>
    <w:rsid w:val="00CF50EC"/>
    <w:rsid w:val="00D05768"/>
    <w:rsid w:val="00D2618C"/>
    <w:rsid w:val="00D27B02"/>
    <w:rsid w:val="00D31224"/>
    <w:rsid w:val="00D32148"/>
    <w:rsid w:val="00D36DBB"/>
    <w:rsid w:val="00D40DE3"/>
    <w:rsid w:val="00D466A5"/>
    <w:rsid w:val="00D630FB"/>
    <w:rsid w:val="00D967B3"/>
    <w:rsid w:val="00DA49D5"/>
    <w:rsid w:val="00DB7178"/>
    <w:rsid w:val="00DC2C31"/>
    <w:rsid w:val="00DC4ADE"/>
    <w:rsid w:val="00DD28D0"/>
    <w:rsid w:val="00DD7FD2"/>
    <w:rsid w:val="00DE0015"/>
    <w:rsid w:val="00DE509B"/>
    <w:rsid w:val="00DE65AE"/>
    <w:rsid w:val="00DE660B"/>
    <w:rsid w:val="00DE7BA8"/>
    <w:rsid w:val="00DF161E"/>
    <w:rsid w:val="00DF43E6"/>
    <w:rsid w:val="00DF5237"/>
    <w:rsid w:val="00E00CA6"/>
    <w:rsid w:val="00E03F67"/>
    <w:rsid w:val="00E04F0B"/>
    <w:rsid w:val="00E054FE"/>
    <w:rsid w:val="00E31B9E"/>
    <w:rsid w:val="00E337D2"/>
    <w:rsid w:val="00E51B90"/>
    <w:rsid w:val="00E80611"/>
    <w:rsid w:val="00E81A13"/>
    <w:rsid w:val="00E82FD2"/>
    <w:rsid w:val="00E8755C"/>
    <w:rsid w:val="00E87706"/>
    <w:rsid w:val="00E94323"/>
    <w:rsid w:val="00EA2449"/>
    <w:rsid w:val="00EA4658"/>
    <w:rsid w:val="00EA6844"/>
    <w:rsid w:val="00EA6BB2"/>
    <w:rsid w:val="00EC7CD1"/>
    <w:rsid w:val="00ED24DC"/>
    <w:rsid w:val="00EF24A3"/>
    <w:rsid w:val="00F02A13"/>
    <w:rsid w:val="00F1410E"/>
    <w:rsid w:val="00F162D1"/>
    <w:rsid w:val="00F21556"/>
    <w:rsid w:val="00F24CB5"/>
    <w:rsid w:val="00F666FF"/>
    <w:rsid w:val="00F8073C"/>
    <w:rsid w:val="00F863A7"/>
    <w:rsid w:val="00F92965"/>
    <w:rsid w:val="00FB3D7A"/>
    <w:rsid w:val="00FC3058"/>
    <w:rsid w:val="00FE1904"/>
    <w:rsid w:val="00FF56A3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2E828"/>
  <w15:docId w15:val="{A7DF03C5-A846-4DA9-AF0D-370CE8B6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66F5D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066F5D"/>
    <w:rPr>
      <w:rFonts w:ascii="Courier New" w:eastAsia="Courier New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06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7B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6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6BB9"/>
  </w:style>
  <w:style w:type="paragraph" w:styleId="Footer">
    <w:name w:val="footer"/>
    <w:basedOn w:val="Normal"/>
    <w:link w:val="FooterChar"/>
    <w:uiPriority w:val="99"/>
    <w:unhideWhenUsed/>
    <w:rsid w:val="00C76B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6BB9"/>
  </w:style>
  <w:style w:type="character" w:styleId="CommentReference">
    <w:name w:val="annotation reference"/>
    <w:basedOn w:val="DefaultParagraphFont"/>
    <w:uiPriority w:val="99"/>
    <w:semiHidden/>
    <w:unhideWhenUsed/>
    <w:rsid w:val="000E2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2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2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22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2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A32A1-31D5-4F0A-A754-1DB01E6EB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494</Words>
  <Characters>2821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Health Services</Company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McEwing</dc:creator>
  <cp:keywords/>
  <dc:description/>
  <cp:lastModifiedBy>sandra bleue</cp:lastModifiedBy>
  <cp:revision>3</cp:revision>
  <dcterms:created xsi:type="dcterms:W3CDTF">2022-12-27T23:31:00Z</dcterms:created>
  <dcterms:modified xsi:type="dcterms:W3CDTF">2022-12-27T23:31:00Z</dcterms:modified>
</cp:coreProperties>
</file>